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65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5"/>
      </w:tblGrid>
      <w:tr w:rsidR="002B4093" w:rsidRPr="00082305" w:rsidTr="00766188">
        <w:tc>
          <w:tcPr>
            <w:tcW w:w="10255" w:type="dxa"/>
          </w:tcPr>
          <w:p w:rsidR="002B4093" w:rsidRPr="002B4093" w:rsidRDefault="008D02D0" w:rsidP="00766188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36"/>
                <w:szCs w:val="32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23900" cy="812800"/>
                  <wp:effectExtent l="19050" t="0" r="0" b="0"/>
                  <wp:wrapThrough wrapText="bothSides">
                    <wp:wrapPolygon edited="0">
                      <wp:start x="-568" y="0"/>
                      <wp:lineTo x="-568" y="21263"/>
                      <wp:lineTo x="21600" y="21263"/>
                      <wp:lineTo x="21600" y="0"/>
                      <wp:lineTo x="-568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4093">
              <w:rPr>
                <w:rFonts w:ascii="Arial" w:eastAsia="Times New Roman" w:hAnsi="Arial" w:cs="Arial"/>
                <w:b/>
                <w:sz w:val="36"/>
                <w:szCs w:val="32"/>
              </w:rPr>
              <w:t>Distribution Logistics Infrastructure</w:t>
            </w:r>
          </w:p>
          <w:p w:rsidR="002B4093" w:rsidRPr="002B4093" w:rsidRDefault="002B4093" w:rsidP="00766188">
            <w:pPr>
              <w:keepNext/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0"/>
              </w:rPr>
              <w:t>Job Description</w:t>
            </w:r>
          </w:p>
          <w:p w:rsidR="002B4093" w:rsidRPr="00C64EF6" w:rsidRDefault="002B4093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64EF6" w:rsidRPr="002B4093" w:rsidRDefault="00C64EF6" w:rsidP="008E6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EF6">
              <w:rPr>
                <w:rFonts w:ascii="Arial" w:eastAsia="Times New Roman" w:hAnsi="Arial" w:cs="Arial"/>
                <w:b/>
                <w:sz w:val="24"/>
                <w:szCs w:val="24"/>
              </w:rPr>
              <w:t>GM</w:t>
            </w:r>
            <w:r w:rsidR="008E62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="0082789D">
              <w:rPr>
                <w:rFonts w:ascii="Arial" w:eastAsia="Times New Roman" w:hAnsi="Arial" w:cs="Arial"/>
                <w:b/>
                <w:sz w:val="24"/>
                <w:szCs w:val="24"/>
              </w:rPr>
              <w:t>Marketing (Domestic)</w:t>
            </w:r>
          </w:p>
        </w:tc>
      </w:tr>
      <w:tr w:rsidR="002B4093" w:rsidRPr="00340F39" w:rsidTr="00766188">
        <w:tc>
          <w:tcPr>
            <w:tcW w:w="10255" w:type="dxa"/>
            <w:vAlign w:val="center"/>
          </w:tcPr>
          <w:p w:rsidR="002B4093" w:rsidRPr="00340F39" w:rsidRDefault="002B4093" w:rsidP="0082789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Job title</w:t>
            </w:r>
            <w:r w:rsidR="00FF6401"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/Designation</w:t>
            </w: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82789D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6188A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Head, </w:t>
            </w:r>
            <w:r w:rsidR="00094B11" w:rsidRPr="00340F39">
              <w:rPr>
                <w:rFonts w:ascii="Arial" w:eastAsia="Times New Roman" w:hAnsi="Arial" w:cs="Arial"/>
                <w:sz w:val="20"/>
                <w:szCs w:val="20"/>
              </w:rPr>
              <w:t>Domestic</w:t>
            </w:r>
            <w:r w:rsidR="00A6188A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Container </w:t>
            </w:r>
            <w:r w:rsidR="0082789D" w:rsidRPr="00340F39">
              <w:rPr>
                <w:rFonts w:ascii="Arial" w:eastAsia="Times New Roman" w:hAnsi="Arial" w:cs="Arial"/>
                <w:sz w:val="20"/>
                <w:szCs w:val="20"/>
              </w:rPr>
              <w:t>Marketing</w:t>
            </w:r>
            <w:r w:rsidR="00F50B03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(Retail)</w:t>
            </w:r>
          </w:p>
        </w:tc>
      </w:tr>
      <w:tr w:rsidR="00FF6401" w:rsidRPr="00340F39" w:rsidTr="00766188">
        <w:tc>
          <w:tcPr>
            <w:tcW w:w="10255" w:type="dxa"/>
            <w:vAlign w:val="center"/>
          </w:tcPr>
          <w:p w:rsidR="00FF6401" w:rsidRPr="00340F39" w:rsidRDefault="00FF6401" w:rsidP="008A40F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Grade/Level</w:t>
            </w: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8A40F1" w:rsidRPr="00340F39">
              <w:rPr>
                <w:rFonts w:ascii="Arial" w:eastAsia="Times New Roman" w:hAnsi="Arial" w:cs="Arial"/>
                <w:sz w:val="20"/>
                <w:szCs w:val="20"/>
              </w:rPr>
              <w:t>Deputy G</w:t>
            </w:r>
            <w:r w:rsidR="00A6188A" w:rsidRPr="00340F39">
              <w:rPr>
                <w:rFonts w:ascii="Arial" w:eastAsia="Times New Roman" w:hAnsi="Arial" w:cs="Arial"/>
                <w:sz w:val="20"/>
                <w:szCs w:val="20"/>
              </w:rPr>
              <w:t>eneral Manager</w:t>
            </w:r>
            <w:r w:rsidR="00094B11" w:rsidRPr="00340F39">
              <w:rPr>
                <w:rFonts w:ascii="Arial" w:eastAsia="Times New Roman" w:hAnsi="Arial" w:cs="Arial"/>
                <w:sz w:val="20"/>
                <w:szCs w:val="20"/>
              </w:rPr>
              <w:t>/General Manager</w:t>
            </w:r>
          </w:p>
        </w:tc>
      </w:tr>
      <w:tr w:rsidR="002B4093" w:rsidRPr="00340F39" w:rsidTr="00766188">
        <w:tc>
          <w:tcPr>
            <w:tcW w:w="10255" w:type="dxa"/>
            <w:vAlign w:val="center"/>
          </w:tcPr>
          <w:p w:rsidR="002B4093" w:rsidRPr="00340F39" w:rsidRDefault="002B4093" w:rsidP="008E622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Work Location</w:t>
            </w: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6411F3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6227">
              <w:rPr>
                <w:rFonts w:ascii="Arial" w:eastAsia="Times New Roman" w:hAnsi="Arial" w:cs="Arial"/>
                <w:sz w:val="20"/>
                <w:szCs w:val="20"/>
              </w:rPr>
              <w:t xml:space="preserve">Gurgaon            </w:t>
            </w:r>
            <w:r w:rsidR="008E6227" w:rsidRPr="008E622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Position </w:t>
            </w:r>
            <w:r w:rsidR="008E6227">
              <w:rPr>
                <w:rFonts w:ascii="Arial" w:eastAsia="Times New Roman" w:hAnsi="Arial" w:cs="Arial"/>
                <w:sz w:val="20"/>
                <w:szCs w:val="20"/>
              </w:rPr>
              <w:t>: 1</w:t>
            </w:r>
          </w:p>
        </w:tc>
      </w:tr>
      <w:tr w:rsidR="002B4093" w:rsidRPr="00340F39" w:rsidTr="00766188">
        <w:tc>
          <w:tcPr>
            <w:tcW w:w="10255" w:type="dxa"/>
            <w:vAlign w:val="center"/>
          </w:tcPr>
          <w:p w:rsidR="002B4093" w:rsidRPr="00340F39" w:rsidRDefault="00FF6401" w:rsidP="00094B1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Function/</w:t>
            </w:r>
            <w:r w:rsidR="002B4093"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Division/Department</w:t>
            </w:r>
            <w:r w:rsidR="002B4093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82789D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94B11" w:rsidRPr="00340F39">
              <w:rPr>
                <w:rFonts w:ascii="Arial" w:eastAsia="Times New Roman" w:hAnsi="Arial" w:cs="Arial"/>
                <w:sz w:val="20"/>
                <w:szCs w:val="20"/>
              </w:rPr>
              <w:t>Domestic</w:t>
            </w:r>
            <w:r w:rsidR="0082789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A1529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Retail </w:t>
            </w:r>
            <w:r w:rsidR="000D0CC9" w:rsidRPr="00340F39">
              <w:rPr>
                <w:rFonts w:ascii="Arial" w:eastAsia="Times New Roman" w:hAnsi="Arial" w:cs="Arial"/>
                <w:sz w:val="20"/>
                <w:szCs w:val="20"/>
              </w:rPr>
              <w:t>Sales</w:t>
            </w:r>
          </w:p>
        </w:tc>
      </w:tr>
      <w:tr w:rsidR="002B4093" w:rsidRPr="00340F39" w:rsidTr="00766188">
        <w:trPr>
          <w:trHeight w:val="2915"/>
        </w:trPr>
        <w:tc>
          <w:tcPr>
            <w:tcW w:w="10255" w:type="dxa"/>
            <w:vAlign w:val="center"/>
          </w:tcPr>
          <w:p w:rsidR="002B4093" w:rsidRPr="00340F39" w:rsidRDefault="002B4093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Organizational </w:t>
            </w:r>
            <w:r w:rsidR="00FF6401"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Relationships</w:t>
            </w: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815704" w:rsidRPr="00340F39" w:rsidRDefault="00815704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05"/>
              <w:gridCol w:w="4415"/>
              <w:gridCol w:w="2556"/>
            </w:tblGrid>
            <w:tr w:rsidR="0082789D" w:rsidRPr="00340F39" w:rsidTr="00082305">
              <w:trPr>
                <w:trHeight w:val="395"/>
              </w:trPr>
              <w:tc>
                <w:tcPr>
                  <w:tcW w:w="2605" w:type="dxa"/>
                  <w:shd w:val="clear" w:color="auto" w:fill="F2F2F2"/>
                </w:tcPr>
                <w:p w:rsidR="00FF6401" w:rsidRPr="00340F39" w:rsidRDefault="00FF6401" w:rsidP="00082305">
                  <w:pPr>
                    <w:framePr w:hSpace="180" w:wrap="around" w:vAnchor="text" w:hAnchor="text" w:x="-365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0F39">
                    <w:rPr>
                      <w:rFonts w:ascii="Arial" w:hAnsi="Arial" w:cs="Arial"/>
                      <w:b/>
                      <w:sz w:val="20"/>
                      <w:szCs w:val="20"/>
                    </w:rPr>
                    <w:t>Reporting Relationship</w:t>
                  </w:r>
                </w:p>
              </w:tc>
              <w:tc>
                <w:tcPr>
                  <w:tcW w:w="4415" w:type="dxa"/>
                  <w:shd w:val="clear" w:color="auto" w:fill="F2F2F2"/>
                </w:tcPr>
                <w:p w:rsidR="00FF6401" w:rsidRPr="00340F39" w:rsidRDefault="00FF6401" w:rsidP="00082305">
                  <w:pPr>
                    <w:framePr w:hSpace="180" w:wrap="around" w:vAnchor="text" w:hAnchor="text" w:x="-365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0F39">
                    <w:rPr>
                      <w:rFonts w:ascii="Arial" w:hAnsi="Arial" w:cs="Arial"/>
                      <w:b/>
                      <w:sz w:val="20"/>
                      <w:szCs w:val="20"/>
                    </w:rPr>
                    <w:t>Direct</w:t>
                  </w:r>
                </w:p>
              </w:tc>
              <w:tc>
                <w:tcPr>
                  <w:tcW w:w="2556" w:type="dxa"/>
                  <w:shd w:val="clear" w:color="auto" w:fill="F2F2F2"/>
                </w:tcPr>
                <w:p w:rsidR="00FF6401" w:rsidRPr="00340F39" w:rsidRDefault="00FF6401" w:rsidP="00082305">
                  <w:pPr>
                    <w:framePr w:hSpace="180" w:wrap="around" w:vAnchor="text" w:hAnchor="text" w:x="-365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0F39">
                    <w:rPr>
                      <w:rFonts w:ascii="Arial" w:hAnsi="Arial" w:cs="Arial"/>
                      <w:b/>
                      <w:sz w:val="20"/>
                      <w:szCs w:val="20"/>
                    </w:rPr>
                    <w:t>Functional</w:t>
                  </w:r>
                </w:p>
              </w:tc>
            </w:tr>
            <w:tr w:rsidR="0082789D" w:rsidRPr="00340F39" w:rsidTr="00082305">
              <w:tc>
                <w:tcPr>
                  <w:tcW w:w="2605" w:type="dxa"/>
                  <w:shd w:val="clear" w:color="auto" w:fill="F2F2F2"/>
                </w:tcPr>
                <w:p w:rsidR="00FF6401" w:rsidRPr="00340F39" w:rsidRDefault="00FF6401" w:rsidP="00082305">
                  <w:pPr>
                    <w:framePr w:hSpace="180" w:wrap="around" w:vAnchor="text" w:hAnchor="text" w:x="-365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F39">
                    <w:rPr>
                      <w:rFonts w:ascii="Arial" w:hAnsi="Arial" w:cs="Arial"/>
                      <w:sz w:val="20"/>
                      <w:szCs w:val="20"/>
                    </w:rPr>
                    <w:t>Immediate Supervisor/Manager</w:t>
                  </w:r>
                </w:p>
              </w:tc>
              <w:tc>
                <w:tcPr>
                  <w:tcW w:w="4415" w:type="dxa"/>
                </w:tcPr>
                <w:p w:rsidR="00FF6401" w:rsidRPr="00340F39" w:rsidRDefault="006411F3" w:rsidP="00082305">
                  <w:pPr>
                    <w:pStyle w:val="ListParagraph"/>
                    <w:framePr w:hSpace="180" w:wrap="around" w:vAnchor="text" w:hAnchor="text" w:x="-365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F39">
                    <w:rPr>
                      <w:rFonts w:ascii="Arial" w:hAnsi="Arial" w:cs="Arial"/>
                      <w:sz w:val="20"/>
                      <w:szCs w:val="20"/>
                    </w:rPr>
                    <w:t>CEO</w:t>
                  </w:r>
                </w:p>
              </w:tc>
              <w:tc>
                <w:tcPr>
                  <w:tcW w:w="2556" w:type="dxa"/>
                </w:tcPr>
                <w:p w:rsidR="00FF6401" w:rsidRPr="00340F39" w:rsidRDefault="006411F3" w:rsidP="00082305">
                  <w:pPr>
                    <w:framePr w:hSpace="180" w:wrap="around" w:vAnchor="text" w:hAnchor="text" w:x="-365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F39">
                    <w:rPr>
                      <w:rFonts w:ascii="Arial" w:hAnsi="Arial" w:cs="Arial"/>
                      <w:sz w:val="20"/>
                      <w:szCs w:val="20"/>
                    </w:rPr>
                    <w:t>COMS</w:t>
                  </w:r>
                </w:p>
              </w:tc>
            </w:tr>
            <w:tr w:rsidR="0082789D" w:rsidRPr="00340F39" w:rsidTr="00082305">
              <w:tc>
                <w:tcPr>
                  <w:tcW w:w="2605" w:type="dxa"/>
                  <w:shd w:val="clear" w:color="auto" w:fill="F2F2F2"/>
                </w:tcPr>
                <w:p w:rsidR="00FF6401" w:rsidRPr="00340F39" w:rsidRDefault="00FF6401" w:rsidP="00082305">
                  <w:pPr>
                    <w:framePr w:hSpace="180" w:wrap="around" w:vAnchor="text" w:hAnchor="text" w:x="-365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F39">
                    <w:rPr>
                      <w:rFonts w:ascii="Arial" w:hAnsi="Arial" w:cs="Arial"/>
                      <w:sz w:val="20"/>
                      <w:szCs w:val="20"/>
                    </w:rPr>
                    <w:t>Position titles of direct</w:t>
                  </w:r>
                  <w:r w:rsidR="003E0CF8" w:rsidRPr="00340F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40F39">
                    <w:rPr>
                      <w:rFonts w:ascii="Arial" w:hAnsi="Arial" w:cs="Arial"/>
                      <w:sz w:val="20"/>
                      <w:szCs w:val="20"/>
                    </w:rPr>
                    <w:t>reportees</w:t>
                  </w:r>
                </w:p>
              </w:tc>
              <w:tc>
                <w:tcPr>
                  <w:tcW w:w="4415" w:type="dxa"/>
                </w:tcPr>
                <w:p w:rsidR="00395782" w:rsidRPr="00340F39" w:rsidRDefault="00395782" w:rsidP="00082305">
                  <w:pPr>
                    <w:pStyle w:val="ListParagraph"/>
                    <w:framePr w:hSpace="180" w:wrap="around" w:vAnchor="text" w:hAnchor="text" w:x="-365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272125" w:rsidRPr="00340F39" w:rsidRDefault="00272125" w:rsidP="003E0CF8">
                  <w:pPr>
                    <w:pStyle w:val="ListParagraph"/>
                    <w:framePr w:hSpace="180" w:wrap="around" w:vAnchor="text" w:hAnchor="text" w:x="-365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B4093" w:rsidRPr="00340F39" w:rsidRDefault="002B4093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4093" w:rsidRPr="00340F39" w:rsidTr="00766188">
        <w:trPr>
          <w:trHeight w:val="1133"/>
        </w:trPr>
        <w:tc>
          <w:tcPr>
            <w:tcW w:w="10255" w:type="dxa"/>
            <w:vAlign w:val="center"/>
          </w:tcPr>
          <w:p w:rsidR="00FD2043" w:rsidRPr="00340F39" w:rsidRDefault="00D56575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Role Summary</w:t>
            </w:r>
            <w:r w:rsidR="002B4093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FD2043" w:rsidRPr="00340F39" w:rsidRDefault="00FD2043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675BA" w:rsidRPr="00340F39" w:rsidRDefault="00BB171B" w:rsidP="001675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6411F3" w:rsidRPr="00340F39">
              <w:rPr>
                <w:rFonts w:ascii="Arial" w:eastAsia="Times New Roman" w:hAnsi="Arial" w:cs="Arial"/>
                <w:sz w:val="20"/>
                <w:szCs w:val="20"/>
              </w:rPr>
              <w:t>GM/DGM-Marketing (Domestic)</w:t>
            </w:r>
            <w:r w:rsidR="004D72A7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heads the 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Retail </w:t>
            </w:r>
            <w:r w:rsidR="007C4A43" w:rsidRPr="00340F39">
              <w:rPr>
                <w:rFonts w:ascii="Arial" w:eastAsia="Times New Roman" w:hAnsi="Arial" w:cs="Arial"/>
                <w:sz w:val="20"/>
                <w:szCs w:val="20"/>
              </w:rPr>
              <w:t>Marketing</w:t>
            </w:r>
            <w:r w:rsidR="0082789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>function for Domestic Container movement</w:t>
            </w:r>
            <w:r w:rsidR="00E920EF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for </w:t>
            </w:r>
            <w:r w:rsidR="004D72A7" w:rsidRPr="00340F39">
              <w:rPr>
                <w:rFonts w:ascii="Arial" w:eastAsia="Times New Roman" w:hAnsi="Arial" w:cs="Arial"/>
                <w:sz w:val="20"/>
                <w:szCs w:val="20"/>
              </w:rPr>
              <w:t>ILP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. Based out of the </w:t>
            </w:r>
            <w:r w:rsidR="004D72A7" w:rsidRPr="00340F39">
              <w:rPr>
                <w:rFonts w:ascii="Arial" w:eastAsia="Times New Roman" w:hAnsi="Arial" w:cs="Arial"/>
                <w:sz w:val="20"/>
                <w:szCs w:val="20"/>
              </w:rPr>
              <w:t>ILP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, he reports to the </w:t>
            </w:r>
            <w:r w:rsidR="004D72A7" w:rsidRPr="00340F39">
              <w:rPr>
                <w:rFonts w:ascii="Arial" w:eastAsia="Times New Roman" w:hAnsi="Arial" w:cs="Arial"/>
                <w:sz w:val="20"/>
                <w:szCs w:val="20"/>
              </w:rPr>
              <w:t>CEO/COMS. Her/his core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responsibilities include </w:t>
            </w:r>
            <w:r w:rsidR="00E920EF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directly 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heading the </w:t>
            </w:r>
            <w:r w:rsidR="00E920EF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retail 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domestic container </w:t>
            </w:r>
            <w:r w:rsidR="007C4A43" w:rsidRPr="00340F39">
              <w:rPr>
                <w:rFonts w:ascii="Arial" w:eastAsia="Times New Roman" w:hAnsi="Arial" w:cs="Arial"/>
                <w:sz w:val="20"/>
                <w:szCs w:val="20"/>
              </w:rPr>
              <w:t>Marketing</w:t>
            </w:r>
            <w:r w:rsidR="0082789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45E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for the Rail P&amp;L Division of </w:t>
            </w:r>
            <w:r w:rsidR="004D72A7" w:rsidRPr="00340F39">
              <w:rPr>
                <w:rFonts w:ascii="Arial" w:eastAsia="Times New Roman" w:hAnsi="Arial" w:cs="Arial"/>
                <w:sz w:val="20"/>
                <w:szCs w:val="20"/>
              </w:rPr>
              <w:t>ILP</w:t>
            </w:r>
            <w:r w:rsidR="00E920EF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The role will actively work with the Rail Operations team for </w:t>
            </w:r>
            <w:r w:rsidR="00690CD3" w:rsidRPr="00340F39">
              <w:rPr>
                <w:rFonts w:ascii="Arial" w:eastAsia="Times New Roman" w:hAnsi="Arial" w:cs="Arial"/>
                <w:sz w:val="20"/>
                <w:szCs w:val="20"/>
              </w:rPr>
              <w:t>optimal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utilization </w:t>
            </w:r>
            <w:r w:rsidR="00690CD3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and margin realization from movement of railway rakes through generating </w:t>
            </w:r>
            <w:r w:rsidR="007C4A43" w:rsidRPr="00340F39">
              <w:rPr>
                <w:rFonts w:ascii="Arial" w:eastAsia="Times New Roman" w:hAnsi="Arial" w:cs="Arial"/>
                <w:sz w:val="20"/>
                <w:szCs w:val="20"/>
              </w:rPr>
              <w:t>Marketing</w:t>
            </w:r>
            <w:r w:rsidR="00EF55B1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0CD3" w:rsidRPr="00340F39">
              <w:rPr>
                <w:rFonts w:ascii="Arial" w:eastAsia="Times New Roman" w:hAnsi="Arial" w:cs="Arial"/>
                <w:sz w:val="20"/>
                <w:szCs w:val="20"/>
              </w:rPr>
              <w:t>through Domestic container movement services.</w:t>
            </w:r>
            <w:r w:rsidR="00FC7FC7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D72A7" w:rsidRPr="00340F39" w:rsidRDefault="004D72A7" w:rsidP="009F79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7955" w:rsidRPr="00340F39" w:rsidRDefault="004D72A7" w:rsidP="009F79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S/he shall </w:t>
            </w:r>
            <w:r w:rsidR="00763B5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direct dedicated resources for gathering </w:t>
            </w:r>
            <w:r w:rsidR="006529C1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and updating </w:t>
            </w:r>
            <w:r w:rsidR="00763B5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customer </w:t>
            </w:r>
            <w:r w:rsidR="00C0219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intelligence, </w:t>
            </w:r>
            <w:r w:rsidR="004F29B6" w:rsidRPr="00340F39">
              <w:rPr>
                <w:rFonts w:ascii="Arial" w:eastAsia="Times New Roman" w:hAnsi="Arial" w:cs="Arial"/>
                <w:sz w:val="20"/>
                <w:szCs w:val="20"/>
              </w:rPr>
              <w:t>understand</w:t>
            </w:r>
            <w:r w:rsidR="004F4F3D" w:rsidRPr="00340F39">
              <w:rPr>
                <w:rFonts w:ascii="Arial" w:eastAsia="Times New Roman" w:hAnsi="Arial" w:cs="Arial"/>
                <w:sz w:val="20"/>
                <w:szCs w:val="20"/>
              </w:rPr>
              <w:t>ing customer requirements and for</w:t>
            </w:r>
            <w:r w:rsidR="004F29B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short-list</w:t>
            </w:r>
            <w:r w:rsidR="004F4F3D" w:rsidRPr="00340F39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="004F29B6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promising customer accounts for pursuit.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S/he shall</w:t>
            </w:r>
            <w:r w:rsidR="005535FB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design strategies to</w:t>
            </w:r>
            <w:r w:rsidR="00A012F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target </w:t>
            </w:r>
            <w:r w:rsidR="005535FB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growth not only by weaning away market share </w:t>
            </w:r>
            <w:r w:rsidR="00A012FD" w:rsidRPr="00340F39">
              <w:rPr>
                <w:rFonts w:ascii="Arial" w:eastAsia="Times New Roman" w:hAnsi="Arial" w:cs="Arial"/>
                <w:sz w:val="20"/>
                <w:szCs w:val="20"/>
              </w:rPr>
              <w:t>from nearby rail terminals</w:t>
            </w:r>
            <w:r w:rsidR="005A46C0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5535FB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but also by active </w:t>
            </w:r>
            <w:r w:rsidR="005A46C0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conversion of current road-based cargo to rail routes. Based on the demand, </w:t>
            </w:r>
            <w:r w:rsidR="005535FB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>S/he shall</w:t>
            </w:r>
            <w:r w:rsidR="004F4F3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co-ordinate wit</w:t>
            </w:r>
            <w:r w:rsidR="00A012FD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h the </w:t>
            </w:r>
            <w:r w:rsidR="005535FB" w:rsidRPr="00340F39">
              <w:rPr>
                <w:rFonts w:ascii="Arial" w:eastAsia="Times New Roman" w:hAnsi="Arial" w:cs="Arial"/>
                <w:sz w:val="20"/>
                <w:szCs w:val="20"/>
              </w:rPr>
              <w:t>Rail Operations team to update</w:t>
            </w:r>
            <w:r w:rsidR="00526E70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existing routes and design new </w:t>
            </w:r>
            <w:r w:rsidR="005535FB" w:rsidRPr="00340F39">
              <w:rPr>
                <w:rFonts w:ascii="Arial" w:eastAsia="Times New Roman" w:hAnsi="Arial" w:cs="Arial"/>
                <w:sz w:val="20"/>
                <w:szCs w:val="20"/>
              </w:rPr>
              <w:t>routes for deployment</w:t>
            </w:r>
            <w:r w:rsidR="00526E70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of rakes</w:t>
            </w:r>
            <w:r w:rsidR="002A44B1" w:rsidRPr="00340F3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F7955" w:rsidRPr="00340F39" w:rsidRDefault="009F7955" w:rsidP="009F79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3BFC" w:rsidRPr="00340F39" w:rsidRDefault="00526E70" w:rsidP="009F79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sz w:val="20"/>
                <w:szCs w:val="20"/>
              </w:rPr>
              <w:t>The role will also work with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Head H&amp;T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Head 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Rail Operations for 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designing strategies for 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>optimal handling of existing container inventory (or for leasing of more c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>ontainers)</w:t>
            </w:r>
            <w:r w:rsidR="009F7955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, cabotage operations (domestic stuffing of exim containers) 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and mine existing customer accounts </w:t>
            </w:r>
            <w:r w:rsidR="009F7955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for increased realization </w:t>
            </w:r>
            <w:r w:rsidR="00063BFC" w:rsidRPr="00340F39">
              <w:rPr>
                <w:rFonts w:ascii="Arial" w:eastAsia="Times New Roman" w:hAnsi="Arial" w:cs="Arial"/>
                <w:sz w:val="20"/>
                <w:szCs w:val="20"/>
              </w:rPr>
              <w:t>through integrated value-added services (including first-mile, last-mile and storage services)</w:t>
            </w:r>
            <w:r w:rsidR="009F7955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at </w:t>
            </w:r>
            <w:r w:rsidR="009A56E0" w:rsidRPr="00340F39">
              <w:rPr>
                <w:rFonts w:ascii="Arial" w:eastAsia="Times New Roman" w:hAnsi="Arial" w:cs="Arial"/>
                <w:sz w:val="20"/>
                <w:szCs w:val="20"/>
              </w:rPr>
              <w:t>ILP.</w:t>
            </w:r>
          </w:p>
          <w:p w:rsidR="009F7955" w:rsidRPr="00340F39" w:rsidRDefault="009F7955" w:rsidP="00BB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6575" w:rsidRPr="00340F39" w:rsidTr="00766188">
        <w:trPr>
          <w:trHeight w:val="1250"/>
        </w:trPr>
        <w:tc>
          <w:tcPr>
            <w:tcW w:w="10255" w:type="dxa"/>
            <w:vAlign w:val="center"/>
          </w:tcPr>
          <w:p w:rsidR="00D56575" w:rsidRPr="00340F39" w:rsidRDefault="00D56575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Job Duties &amp; Responsibilities</w:t>
            </w: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E819C7" w:rsidRPr="00340F39" w:rsidRDefault="00E819C7" w:rsidP="007661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819C7" w:rsidRPr="00340F39" w:rsidRDefault="007C4A43" w:rsidP="00FC7FC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Marketing </w:t>
            </w:r>
            <w:r w:rsidR="003B1903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Targeting</w:t>
            </w: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65A75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&amp; Planning</w:t>
            </w:r>
          </w:p>
          <w:p w:rsidR="00AF6208" w:rsidRPr="00340F39" w:rsidRDefault="00AF6208" w:rsidP="00AF6208">
            <w:pPr>
              <w:pStyle w:val="ListParagraph"/>
              <w:numPr>
                <w:ilvl w:val="1"/>
                <w:numId w:val="1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Develop an integrated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plan for </w:t>
            </w:r>
            <w:r w:rsidR="000739F1" w:rsidRPr="00340F39">
              <w:rPr>
                <w:rFonts w:ascii="Arial" w:hAnsi="Arial" w:cs="Arial"/>
                <w:sz w:val="20"/>
                <w:szCs w:val="20"/>
              </w:rPr>
              <w:t xml:space="preserve">domestic container movement on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various country-wide routes in discussion with </w:t>
            </w:r>
            <w:r w:rsidR="004D72A7" w:rsidRPr="00340F39">
              <w:rPr>
                <w:rFonts w:ascii="Arial" w:hAnsi="Arial" w:cs="Arial"/>
                <w:sz w:val="20"/>
                <w:szCs w:val="20"/>
              </w:rPr>
              <w:t>CEO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, Rail Operations, </w:t>
            </w:r>
            <w:r w:rsidR="004D72A7" w:rsidRPr="00340F39">
              <w:rPr>
                <w:rFonts w:ascii="Arial" w:hAnsi="Arial" w:cs="Arial"/>
                <w:sz w:val="20"/>
                <w:szCs w:val="20"/>
              </w:rPr>
              <w:t>COMS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 and other senior stakeholders</w:t>
            </w:r>
          </w:p>
          <w:p w:rsidR="00FC7FC7" w:rsidRPr="00340F39" w:rsidRDefault="0062405C" w:rsidP="002C0C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D</w:t>
            </w:r>
            <w:r w:rsidR="00FC7FC7" w:rsidRPr="00340F39">
              <w:rPr>
                <w:rFonts w:ascii="Arial" w:hAnsi="Arial" w:cs="Arial"/>
                <w:sz w:val="20"/>
                <w:szCs w:val="20"/>
              </w:rPr>
              <w:t xml:space="preserve">evelop strategy for revenue growth 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t xml:space="preserve">from domestic container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>Marketing</w:t>
            </w:r>
            <w:r w:rsidR="00586D0A" w:rsidRPr="00340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F20" w:rsidRPr="00340F39">
              <w:rPr>
                <w:rFonts w:ascii="Arial" w:hAnsi="Arial" w:cs="Arial"/>
                <w:sz w:val="20"/>
                <w:szCs w:val="20"/>
              </w:rPr>
              <w:t xml:space="preserve">from retail accounts 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lastRenderedPageBreak/>
              <w:t>various interchange points across the country.</w:t>
            </w:r>
          </w:p>
          <w:p w:rsidR="00FC7FC7" w:rsidRPr="00340F39" w:rsidRDefault="00FC7FC7" w:rsidP="002C0C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Establish targets for the </w:t>
            </w:r>
            <w:r w:rsidR="0008478F" w:rsidRPr="00340F39">
              <w:rPr>
                <w:rFonts w:ascii="Arial" w:hAnsi="Arial" w:cs="Arial"/>
                <w:sz w:val="20"/>
                <w:szCs w:val="20"/>
              </w:rPr>
              <w:t xml:space="preserve">retail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t>team managing the domestic container movements.</w:t>
            </w:r>
          </w:p>
          <w:p w:rsidR="00FC7FC7" w:rsidRPr="00340F39" w:rsidRDefault="00FC7FC7" w:rsidP="002C0C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Devise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policies, practices and procedures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t xml:space="preserve"> to be followed by the </w:t>
            </w:r>
            <w:r w:rsidR="0008478F" w:rsidRPr="00340F39">
              <w:rPr>
                <w:rFonts w:ascii="Arial" w:hAnsi="Arial" w:cs="Arial"/>
                <w:sz w:val="20"/>
                <w:szCs w:val="20"/>
              </w:rPr>
              <w:t>retail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>Marketing</w:t>
            </w:r>
            <w:r w:rsidR="00EF55B1" w:rsidRPr="00340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t>team</w:t>
            </w:r>
          </w:p>
          <w:p w:rsidR="00646A8E" w:rsidRPr="00340F39" w:rsidRDefault="00646A8E" w:rsidP="002C0C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Develop budgets for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promotion activities </w:t>
            </w:r>
            <w:r w:rsidR="00944EE6" w:rsidRPr="00340F39">
              <w:rPr>
                <w:rFonts w:ascii="Arial" w:hAnsi="Arial" w:cs="Arial"/>
                <w:sz w:val="20"/>
                <w:szCs w:val="20"/>
              </w:rPr>
              <w:t xml:space="preserve">(customer outreach campaigns, logistics events etc.)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944EE6" w:rsidRPr="00340F39">
              <w:rPr>
                <w:rFonts w:ascii="Arial" w:hAnsi="Arial" w:cs="Arial"/>
                <w:sz w:val="20"/>
                <w:szCs w:val="20"/>
              </w:rPr>
              <w:t xml:space="preserve">retail </w:t>
            </w:r>
            <w:r w:rsidRPr="00340F39">
              <w:rPr>
                <w:rFonts w:ascii="Arial" w:hAnsi="Arial" w:cs="Arial"/>
                <w:sz w:val="20"/>
                <w:szCs w:val="20"/>
              </w:rPr>
              <w:t>sales</w:t>
            </w:r>
          </w:p>
          <w:p w:rsidR="00DF1DDC" w:rsidRPr="00340F39" w:rsidRDefault="000B10B1" w:rsidP="00DF1DDC">
            <w:pPr>
              <w:pStyle w:val="ListParagraph"/>
              <w:numPr>
                <w:ilvl w:val="1"/>
                <w:numId w:val="1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Guide development of customer intelligence databases in the vicinity of owned and accessed terminals</w:t>
            </w:r>
            <w:r w:rsidR="00DF1DDC" w:rsidRPr="00340F39">
              <w:rPr>
                <w:rFonts w:ascii="Arial" w:hAnsi="Arial" w:cs="Arial"/>
                <w:sz w:val="20"/>
                <w:szCs w:val="20"/>
              </w:rPr>
              <w:t xml:space="preserve"> and maintain a robust pipeline </w:t>
            </w:r>
            <w:r w:rsidR="00944EE6" w:rsidRPr="00340F39">
              <w:rPr>
                <w:rFonts w:ascii="Arial" w:hAnsi="Arial" w:cs="Arial"/>
                <w:sz w:val="20"/>
                <w:szCs w:val="20"/>
              </w:rPr>
              <w:t xml:space="preserve">of customers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>ILP and</w:t>
            </w:r>
            <w:r w:rsidR="00622E1C" w:rsidRPr="00340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BE4" w:rsidRPr="00340F39">
              <w:rPr>
                <w:rFonts w:ascii="Arial" w:hAnsi="Arial" w:cs="Arial"/>
                <w:sz w:val="20"/>
                <w:szCs w:val="20"/>
              </w:rPr>
              <w:t>for rail conversion of those</w:t>
            </w:r>
            <w:r w:rsidR="00622E1C" w:rsidRPr="00340F39">
              <w:rPr>
                <w:rFonts w:ascii="Arial" w:hAnsi="Arial" w:cs="Arial"/>
                <w:sz w:val="20"/>
                <w:szCs w:val="20"/>
              </w:rPr>
              <w:t xml:space="preserve"> using r</w:t>
            </w:r>
            <w:r w:rsidR="00F81972" w:rsidRPr="00340F39">
              <w:rPr>
                <w:rFonts w:ascii="Arial" w:hAnsi="Arial" w:cs="Arial"/>
                <w:sz w:val="20"/>
                <w:szCs w:val="20"/>
              </w:rPr>
              <w:t>oad-based movement of cargo.</w:t>
            </w:r>
          </w:p>
          <w:p w:rsidR="000B10B1" w:rsidRDefault="006516F8" w:rsidP="002C0C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Guide team to assimilate</w:t>
            </w:r>
            <w:r w:rsidR="000B10B1" w:rsidRPr="00340F39">
              <w:rPr>
                <w:rFonts w:ascii="Arial" w:hAnsi="Arial" w:cs="Arial"/>
                <w:sz w:val="20"/>
                <w:szCs w:val="20"/>
              </w:rPr>
              <w:t xml:space="preserve"> key customer requirements, and current logistics practices for movement </w:t>
            </w:r>
            <w:r w:rsidR="006E6984" w:rsidRPr="00340F39">
              <w:rPr>
                <w:rFonts w:ascii="Arial" w:hAnsi="Arial" w:cs="Arial"/>
                <w:sz w:val="20"/>
                <w:szCs w:val="20"/>
              </w:rPr>
              <w:t>of cargo for sourcing and dis</w:t>
            </w:r>
            <w:r w:rsidR="00697DF8" w:rsidRPr="00340F39">
              <w:rPr>
                <w:rFonts w:ascii="Arial" w:hAnsi="Arial" w:cs="Arial"/>
                <w:sz w:val="20"/>
                <w:szCs w:val="20"/>
              </w:rPr>
              <w:t>tribution for various customers</w:t>
            </w:r>
            <w:r w:rsidR="00340F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0F39" w:rsidRPr="00340F39" w:rsidRDefault="00340F39" w:rsidP="002C0C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Ensuring for the signing of agreements and meeting other compliances before the commencement of a business with a new client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5016" w:rsidRPr="00340F39" w:rsidRDefault="00245016" w:rsidP="00FC7FC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Route </w:t>
            </w:r>
            <w:r w:rsidR="00165A75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Development &amp;</w:t>
            </w:r>
            <w:r w:rsidR="004A54D5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Solution</w:t>
            </w:r>
            <w:r w:rsidR="004D72A7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</w:p>
          <w:p w:rsidR="00245016" w:rsidRPr="00340F39" w:rsidRDefault="00245016" w:rsidP="0024501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Periodically review the customer </w:t>
            </w:r>
            <w:r w:rsidR="00893817" w:rsidRPr="00340F39">
              <w:rPr>
                <w:rFonts w:ascii="Arial" w:hAnsi="Arial" w:cs="Arial"/>
                <w:sz w:val="20"/>
                <w:szCs w:val="20"/>
              </w:rPr>
              <w:t>lead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 database and develop portfolios of core </w:t>
            </w:r>
            <w:r w:rsidR="00EF101E" w:rsidRPr="00340F39">
              <w:rPr>
                <w:rFonts w:ascii="Arial" w:hAnsi="Arial" w:cs="Arial"/>
                <w:sz w:val="20"/>
                <w:szCs w:val="20"/>
              </w:rPr>
              <w:t>customers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 with steady and sustainable domestic container demand </w:t>
            </w:r>
            <w:r w:rsidR="00714141" w:rsidRPr="00340F3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EF101E" w:rsidRPr="00340F39">
              <w:rPr>
                <w:rFonts w:ascii="Arial" w:hAnsi="Arial" w:cs="Arial"/>
                <w:sz w:val="20"/>
                <w:szCs w:val="20"/>
              </w:rPr>
              <w:t>various legs.</w:t>
            </w:r>
          </w:p>
          <w:p w:rsidR="00245016" w:rsidRPr="00340F39" w:rsidRDefault="00245016" w:rsidP="0024501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Prioritize leads, and in co-ordination with Rail Operations team develop strategies for </w:t>
            </w:r>
            <w:r w:rsidR="003669F6" w:rsidRPr="00340F39">
              <w:rPr>
                <w:rFonts w:ascii="Arial" w:hAnsi="Arial" w:cs="Arial"/>
                <w:sz w:val="20"/>
                <w:szCs w:val="20"/>
              </w:rPr>
              <w:t>creation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 and fine-tuning of rail-based routes based on the core </w:t>
            </w:r>
            <w:r w:rsidR="006F3EF6" w:rsidRPr="00340F39"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Pr="00340F39">
              <w:rPr>
                <w:rFonts w:ascii="Arial" w:hAnsi="Arial" w:cs="Arial"/>
                <w:sz w:val="20"/>
                <w:szCs w:val="20"/>
              </w:rPr>
              <w:t>portfolios.</w:t>
            </w:r>
          </w:p>
          <w:p w:rsidR="000D34CA" w:rsidRPr="00340F39" w:rsidRDefault="000D34CA" w:rsidP="0024501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Plan for domestic container inventory </w:t>
            </w:r>
            <w:r w:rsidR="004A1810" w:rsidRPr="00340F39">
              <w:rPr>
                <w:rFonts w:ascii="Arial" w:hAnsi="Arial" w:cs="Arial"/>
                <w:sz w:val="20"/>
                <w:szCs w:val="20"/>
              </w:rPr>
              <w:t>placement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 in order to support the </w:t>
            </w:r>
            <w:r w:rsidR="004A1810" w:rsidRPr="00340F39">
              <w:rPr>
                <w:rFonts w:ascii="Arial" w:hAnsi="Arial" w:cs="Arial"/>
                <w:sz w:val="20"/>
                <w:szCs w:val="20"/>
              </w:rPr>
              <w:t xml:space="preserve">demand </w:t>
            </w:r>
            <w:r w:rsidR="004D72A7" w:rsidRPr="00340F39">
              <w:rPr>
                <w:rFonts w:ascii="Arial" w:hAnsi="Arial" w:cs="Arial"/>
                <w:sz w:val="20"/>
                <w:szCs w:val="20"/>
              </w:rPr>
              <w:t>fulfillment.</w:t>
            </w:r>
          </w:p>
          <w:p w:rsidR="003E0520" w:rsidRPr="00340F39" w:rsidRDefault="004D72A7" w:rsidP="003E052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C</w:t>
            </w:r>
            <w:r w:rsidR="003E0520" w:rsidRPr="00340F39">
              <w:rPr>
                <w:rFonts w:ascii="Arial" w:hAnsi="Arial" w:cs="Arial"/>
                <w:sz w:val="20"/>
                <w:szCs w:val="20"/>
              </w:rPr>
              <w:t>raft strategies for weaning market share for customers from nearby terminals for rail-based traffic, and for conversion of road-based traffic into rail using owned and accessed ILPs as anchors</w:t>
            </w:r>
          </w:p>
          <w:p w:rsidR="00245016" w:rsidRPr="00340F39" w:rsidRDefault="00245016" w:rsidP="00EF101E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Co-ordinate with Handling &amp; Transportation (H&amp;T) and </w:t>
            </w:r>
            <w:r w:rsidR="004D72A7" w:rsidRPr="00340F39">
              <w:rPr>
                <w:rFonts w:ascii="Arial" w:hAnsi="Arial" w:cs="Arial"/>
                <w:sz w:val="20"/>
                <w:szCs w:val="20"/>
              </w:rPr>
              <w:t>Corporate Marketing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 to develop integrated service offerings (first mile, last mile transportation and storage) for reta</w:t>
            </w:r>
            <w:r w:rsidR="00165A75" w:rsidRPr="00340F39">
              <w:rPr>
                <w:rFonts w:ascii="Arial" w:hAnsi="Arial" w:cs="Arial"/>
                <w:sz w:val="20"/>
                <w:szCs w:val="20"/>
              </w:rPr>
              <w:t xml:space="preserve">il customers to be able to </w:t>
            </w:r>
            <w:r w:rsidR="0053537E" w:rsidRPr="00340F39">
              <w:rPr>
                <w:rFonts w:ascii="Arial" w:hAnsi="Arial" w:cs="Arial"/>
                <w:sz w:val="20"/>
                <w:szCs w:val="20"/>
              </w:rPr>
              <w:t>shift to DLI’s</w:t>
            </w:r>
            <w:r w:rsidR="00165A75" w:rsidRPr="00340F39">
              <w:rPr>
                <w:rFonts w:ascii="Arial" w:hAnsi="Arial" w:cs="Arial"/>
                <w:sz w:val="20"/>
                <w:szCs w:val="20"/>
              </w:rPr>
              <w:t xml:space="preserve"> rail-based movement</w:t>
            </w:r>
            <w:r w:rsidR="0053537E" w:rsidRPr="00340F39">
              <w:rPr>
                <w:rFonts w:ascii="Arial" w:hAnsi="Arial" w:cs="Arial"/>
                <w:sz w:val="20"/>
                <w:szCs w:val="20"/>
              </w:rPr>
              <w:t>s</w:t>
            </w:r>
            <w:r w:rsidR="00165A75" w:rsidRPr="00340F39">
              <w:rPr>
                <w:rFonts w:ascii="Arial" w:hAnsi="Arial" w:cs="Arial"/>
                <w:sz w:val="20"/>
                <w:szCs w:val="20"/>
              </w:rPr>
              <w:t xml:space="preserve"> seamlessly</w:t>
            </w:r>
          </w:p>
          <w:p w:rsidR="00643C0F" w:rsidRPr="00340F39" w:rsidRDefault="003B1903" w:rsidP="00643C0F">
            <w:pPr>
              <w:pStyle w:val="ListParagraph"/>
              <w:numPr>
                <w:ilvl w:val="1"/>
                <w:numId w:val="1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Guide creation of value propositions and drive execution of overall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strategy in terms of solution offering, value proposition etc.to target potential customers</w:t>
            </w:r>
          </w:p>
          <w:p w:rsidR="00F05357" w:rsidRPr="00340F39" w:rsidRDefault="007C4A43" w:rsidP="00FC7FC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Marketing </w:t>
            </w:r>
            <w:r w:rsidR="00FC7FC7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Performance Management</w:t>
            </w:r>
          </w:p>
          <w:p w:rsidR="00245016" w:rsidRPr="00340F39" w:rsidRDefault="00245016" w:rsidP="0024501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Cascade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targets to respective field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executives</w:t>
            </w:r>
          </w:p>
          <w:p w:rsidR="00245016" w:rsidRPr="00340F39" w:rsidRDefault="00245016" w:rsidP="0024501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Track progress of the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targets and field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expenditures</w:t>
            </w:r>
          </w:p>
          <w:p w:rsidR="00245016" w:rsidRPr="00340F39" w:rsidRDefault="00245016" w:rsidP="0024501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Drive achievement of new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targets in terms of volume and revenues through the team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pipeline periodically and develop estimations on achievements of targets</w:t>
            </w:r>
            <w:r w:rsidR="001C7F20" w:rsidRPr="00340F39">
              <w:rPr>
                <w:rFonts w:ascii="Arial" w:hAnsi="Arial" w:cs="Arial"/>
                <w:sz w:val="20"/>
                <w:szCs w:val="20"/>
              </w:rPr>
              <w:t xml:space="preserve"> for retail sales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Educate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team by rolling out training programs on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B847A9" w:rsidRPr="00340F39">
              <w:rPr>
                <w:rFonts w:ascii="Arial" w:hAnsi="Arial" w:cs="Arial"/>
                <w:sz w:val="20"/>
                <w:szCs w:val="20"/>
              </w:rPr>
              <w:t>and conversion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Monitor the incentive structure and programs on appraisal of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executives</w:t>
            </w:r>
          </w:p>
          <w:p w:rsidR="00FC7FC7" w:rsidRPr="00340F39" w:rsidRDefault="00245016" w:rsidP="00FC7FC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Institute adequate support to </w:t>
            </w:r>
            <w:r w:rsidR="00FC7FC7" w:rsidRPr="00340F39">
              <w:rPr>
                <w:rFonts w:ascii="Arial" w:hAnsi="Arial" w:cs="Arial"/>
                <w:sz w:val="20"/>
                <w:szCs w:val="20"/>
              </w:rPr>
              <w:t>field sales</w:t>
            </w:r>
            <w:r w:rsidRPr="00340F39">
              <w:rPr>
                <w:rFonts w:ascii="Arial" w:hAnsi="Arial" w:cs="Arial"/>
                <w:sz w:val="20"/>
                <w:szCs w:val="20"/>
              </w:rPr>
              <w:t>, in terms of pricing and costing information and collaterals.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Participate in any critical </w:t>
            </w:r>
            <w:r w:rsidR="00245016" w:rsidRPr="00340F39">
              <w:rPr>
                <w:rFonts w:ascii="Arial" w:hAnsi="Arial" w:cs="Arial"/>
                <w:sz w:val="20"/>
                <w:szCs w:val="20"/>
              </w:rPr>
              <w:t>retail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opportunity for customer discussions, negotiations etc.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Recommend and implement interventions to improve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workforce productivity</w:t>
            </w:r>
          </w:p>
          <w:p w:rsidR="00245016" w:rsidRPr="00340F39" w:rsidRDefault="00245016" w:rsidP="0024501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Drive adherence to defined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processes &amp; usage of appropriate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support tools within immediate team</w:t>
            </w:r>
          </w:p>
          <w:p w:rsidR="00303E14" w:rsidRPr="00340F39" w:rsidRDefault="00303E14" w:rsidP="00303E14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B3FCC" w:rsidRPr="00340F39" w:rsidRDefault="007C4A43" w:rsidP="00FC7FC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Marketing</w:t>
            </w:r>
            <w:r w:rsidR="00EF55B1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C7FC7"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Reporting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Track/ monitor progress against the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 xml:space="preserve">plan and budget on a periodic basis </w:t>
            </w:r>
          </w:p>
          <w:p w:rsidR="00303E14" w:rsidRPr="00340F39" w:rsidRDefault="00303E14" w:rsidP="00303E14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Conduct periodic </w:t>
            </w:r>
            <w:r w:rsidR="007C4A43" w:rsidRPr="00340F39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hAnsi="Arial" w:cs="Arial"/>
                <w:sz w:val="20"/>
                <w:szCs w:val="20"/>
              </w:rPr>
              <w:t>reviews with the team to identify issues, resolve open issues, take key decisions and escalate where required</w:t>
            </w:r>
          </w:p>
          <w:p w:rsidR="00FC7FC7" w:rsidRPr="00340F39" w:rsidRDefault="00FC7FC7" w:rsidP="00303E14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Take corrective actions to ensure targets are met/ exceeded</w:t>
            </w:r>
          </w:p>
          <w:p w:rsidR="00340F39" w:rsidRPr="00340F39" w:rsidRDefault="00340F39" w:rsidP="00340F39">
            <w:pPr>
              <w:pStyle w:val="ListParagraph"/>
              <w:numPr>
                <w:ilvl w:val="0"/>
                <w:numId w:val="18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Account Management: (If not specifically allotted to a  Key Account Manager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:rsidR="00340F39" w:rsidRPr="00340F39" w:rsidRDefault="00340F39" w:rsidP="00340F39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First point of the contact to the customer.</w:t>
            </w:r>
          </w:p>
          <w:p w:rsidR="00340F39" w:rsidRPr="00340F39" w:rsidRDefault="00340F39" w:rsidP="00340F39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Resolve all the issues related to day to day operations.</w:t>
            </w:r>
          </w:p>
          <w:p w:rsidR="00340F39" w:rsidRPr="00340F39" w:rsidRDefault="00340F39" w:rsidP="00340F39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Coordinate with all the internal customers to ensure smooth and seamless delivery of service to the customer.</w:t>
            </w:r>
          </w:p>
          <w:p w:rsidR="00340F39" w:rsidRPr="00340F39" w:rsidRDefault="00340F39" w:rsidP="00340F39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Maintain harmonious and excellent rapport so to generate additional business from the existing customer as well as to retain them.</w:t>
            </w:r>
          </w:p>
          <w:p w:rsidR="00340F39" w:rsidRDefault="00340F39" w:rsidP="00340F39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 xml:space="preserve">Know the pulse of the existing customer and pro actively escalate the matter to CEO/COMS , in case of any adverse thought or movement . </w:t>
            </w:r>
          </w:p>
          <w:p w:rsidR="00340F39" w:rsidRPr="00340F39" w:rsidRDefault="00340F39" w:rsidP="00340F39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hAnsi="Arial" w:cs="Arial"/>
                <w:sz w:val="20"/>
                <w:szCs w:val="20"/>
              </w:rPr>
              <w:t>Timely invoicing as per the agreement  and timely collection.</w:t>
            </w:r>
          </w:p>
          <w:p w:rsidR="00340F39" w:rsidRPr="00340F39" w:rsidRDefault="00340F39" w:rsidP="00340F39">
            <w:pPr>
              <w:pStyle w:val="ListParagraph"/>
              <w:spacing w:after="0"/>
              <w:ind w:left="114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04AA8" w:rsidRPr="00340F39" w:rsidRDefault="00FC7FC7" w:rsidP="00FC7FC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b/>
                <w:sz w:val="20"/>
                <w:szCs w:val="20"/>
              </w:rPr>
              <w:t>Leadership and People Development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Provide leadership to field </w:t>
            </w:r>
            <w:r w:rsidR="007C4A43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Marketing 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>executive team including career planning, performance evaluation, feedback, coaching and guidance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sz w:val="20"/>
                <w:szCs w:val="20"/>
              </w:rPr>
              <w:t>Resolve performance issues for team through interventions such as training, motivation etc.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Define and drive incentive planning and performance management for field </w:t>
            </w:r>
            <w:r w:rsidR="007C4A43" w:rsidRPr="00340F39">
              <w:rPr>
                <w:rFonts w:ascii="Arial" w:eastAsia="Times New Roman" w:hAnsi="Arial" w:cs="Arial"/>
                <w:sz w:val="20"/>
                <w:szCs w:val="20"/>
              </w:rPr>
              <w:t>Marketing</w:t>
            </w:r>
            <w:r w:rsidR="00EF55B1"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40F39">
              <w:rPr>
                <w:rFonts w:ascii="Arial" w:eastAsia="Times New Roman" w:hAnsi="Arial" w:cs="Arial"/>
                <w:sz w:val="20"/>
                <w:szCs w:val="20"/>
              </w:rPr>
              <w:t xml:space="preserve">team </w:t>
            </w:r>
          </w:p>
          <w:p w:rsidR="00FC7FC7" w:rsidRPr="00340F39" w:rsidRDefault="00FC7FC7" w:rsidP="00FC7FC7">
            <w:pPr>
              <w:pStyle w:val="ListParagraph"/>
              <w:numPr>
                <w:ilvl w:val="1"/>
                <w:numId w:val="18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0F39">
              <w:rPr>
                <w:rFonts w:ascii="Arial" w:eastAsia="Times New Roman" w:hAnsi="Arial" w:cs="Arial"/>
                <w:sz w:val="20"/>
                <w:szCs w:val="20"/>
              </w:rPr>
              <w:t>Conduct team building exercises/ meetings/ sessions</w:t>
            </w:r>
          </w:p>
          <w:p w:rsidR="00B42BB9" w:rsidRPr="00340F39" w:rsidRDefault="00B42BB9" w:rsidP="00BC504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35606" w:rsidRPr="00340F39" w:rsidRDefault="00F35606">
      <w:pPr>
        <w:rPr>
          <w:rFonts w:ascii="Arial" w:hAnsi="Arial" w:cs="Arial"/>
          <w:sz w:val="20"/>
          <w:szCs w:val="20"/>
        </w:rPr>
      </w:pPr>
    </w:p>
    <w:sectPr w:rsidR="00F35606" w:rsidRPr="00340F39" w:rsidSect="0020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FAB"/>
    <w:multiLevelType w:val="hybridMultilevel"/>
    <w:tmpl w:val="14BE0798"/>
    <w:lvl w:ilvl="0" w:tplc="C7020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8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6D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08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4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0A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A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9C14B5"/>
    <w:multiLevelType w:val="hybridMultilevel"/>
    <w:tmpl w:val="950ED752"/>
    <w:lvl w:ilvl="0" w:tplc="67BAC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F863FB"/>
    <w:multiLevelType w:val="hybridMultilevel"/>
    <w:tmpl w:val="E3909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CC10A8"/>
    <w:multiLevelType w:val="hybridMultilevel"/>
    <w:tmpl w:val="7FBCDDA6"/>
    <w:lvl w:ilvl="0" w:tplc="B4F6D5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2ED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8A13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C2EF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A6E4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D4E9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C0A6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E82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604F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E9B5FCE"/>
    <w:multiLevelType w:val="hybridMultilevel"/>
    <w:tmpl w:val="1B283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C046B"/>
    <w:multiLevelType w:val="multilevel"/>
    <w:tmpl w:val="DC9CF5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6D25192"/>
    <w:multiLevelType w:val="hybridMultilevel"/>
    <w:tmpl w:val="307EDA12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875215C"/>
    <w:multiLevelType w:val="hybridMultilevel"/>
    <w:tmpl w:val="11A4294C"/>
    <w:lvl w:ilvl="0" w:tplc="D6CC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2E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8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C4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8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08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0F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07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66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5716C7"/>
    <w:multiLevelType w:val="hybridMultilevel"/>
    <w:tmpl w:val="24E25646"/>
    <w:lvl w:ilvl="0" w:tplc="31EC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01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03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8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27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8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7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A3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531F7A"/>
    <w:multiLevelType w:val="hybridMultilevel"/>
    <w:tmpl w:val="8ED4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311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625160B"/>
    <w:multiLevelType w:val="hybridMultilevel"/>
    <w:tmpl w:val="D0AE3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A83784"/>
    <w:multiLevelType w:val="hybridMultilevel"/>
    <w:tmpl w:val="203ACAAE"/>
    <w:lvl w:ilvl="0" w:tplc="F0720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66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CB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E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0C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0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8C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9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7168C1"/>
    <w:multiLevelType w:val="hybridMultilevel"/>
    <w:tmpl w:val="627E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9F4801"/>
    <w:multiLevelType w:val="hybridMultilevel"/>
    <w:tmpl w:val="FE2A1B50"/>
    <w:lvl w:ilvl="0" w:tplc="1F2E9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48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2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8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7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0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8A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0F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0D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0F74173"/>
    <w:multiLevelType w:val="hybridMultilevel"/>
    <w:tmpl w:val="783C1E7E"/>
    <w:lvl w:ilvl="0" w:tplc="1C2E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B58AA"/>
    <w:multiLevelType w:val="hybridMultilevel"/>
    <w:tmpl w:val="80A2585C"/>
    <w:lvl w:ilvl="0" w:tplc="24321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88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EE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81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5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E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0F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2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2E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1B511D"/>
    <w:multiLevelType w:val="multilevel"/>
    <w:tmpl w:val="1632F9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2950514"/>
    <w:multiLevelType w:val="hybridMultilevel"/>
    <w:tmpl w:val="15DE439A"/>
    <w:lvl w:ilvl="0" w:tplc="DD08F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C76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F66FA"/>
    <w:multiLevelType w:val="multilevel"/>
    <w:tmpl w:val="20EE9B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5FE7041"/>
    <w:multiLevelType w:val="hybridMultilevel"/>
    <w:tmpl w:val="9B604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073CC0"/>
    <w:multiLevelType w:val="hybridMultilevel"/>
    <w:tmpl w:val="AFDC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9"/>
  </w:num>
  <w:num w:numId="5">
    <w:abstractNumId w:val="4"/>
  </w:num>
  <w:num w:numId="6">
    <w:abstractNumId w:val="10"/>
  </w:num>
  <w:num w:numId="7">
    <w:abstractNumId w:val="21"/>
  </w:num>
  <w:num w:numId="8">
    <w:abstractNumId w:val="20"/>
  </w:num>
  <w:num w:numId="9">
    <w:abstractNumId w:val="18"/>
  </w:num>
  <w:num w:numId="10">
    <w:abstractNumId w:val="7"/>
  </w:num>
  <w:num w:numId="11">
    <w:abstractNumId w:val="16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1"/>
  </w:num>
  <w:num w:numId="20">
    <w:abstractNumId w:val="11"/>
  </w:num>
  <w:num w:numId="21">
    <w:abstractNumId w:val="9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0D2E"/>
    <w:rsid w:val="00003C8E"/>
    <w:rsid w:val="00007A62"/>
    <w:rsid w:val="000146E7"/>
    <w:rsid w:val="000266C1"/>
    <w:rsid w:val="00030266"/>
    <w:rsid w:val="00031DE5"/>
    <w:rsid w:val="000350F4"/>
    <w:rsid w:val="00044BC3"/>
    <w:rsid w:val="00056C25"/>
    <w:rsid w:val="00063BFC"/>
    <w:rsid w:val="00064624"/>
    <w:rsid w:val="000722A5"/>
    <w:rsid w:val="000739F1"/>
    <w:rsid w:val="00082305"/>
    <w:rsid w:val="0008478F"/>
    <w:rsid w:val="00094B11"/>
    <w:rsid w:val="000A0A7C"/>
    <w:rsid w:val="000A489E"/>
    <w:rsid w:val="000B10B1"/>
    <w:rsid w:val="000B5A1F"/>
    <w:rsid w:val="000C0B42"/>
    <w:rsid w:val="000D0CC9"/>
    <w:rsid w:val="000D34CA"/>
    <w:rsid w:val="000D6D94"/>
    <w:rsid w:val="000F1CFD"/>
    <w:rsid w:val="00104AA8"/>
    <w:rsid w:val="00106534"/>
    <w:rsid w:val="00146F90"/>
    <w:rsid w:val="00165A75"/>
    <w:rsid w:val="001675BA"/>
    <w:rsid w:val="001911BF"/>
    <w:rsid w:val="001964ED"/>
    <w:rsid w:val="001B388B"/>
    <w:rsid w:val="001C5470"/>
    <w:rsid w:val="001C7F20"/>
    <w:rsid w:val="001D0FA0"/>
    <w:rsid w:val="001D4526"/>
    <w:rsid w:val="001F6CF6"/>
    <w:rsid w:val="0020233D"/>
    <w:rsid w:val="0020669D"/>
    <w:rsid w:val="00210A15"/>
    <w:rsid w:val="00216A67"/>
    <w:rsid w:val="00220CDA"/>
    <w:rsid w:val="0022634A"/>
    <w:rsid w:val="00232AB3"/>
    <w:rsid w:val="00232F8D"/>
    <w:rsid w:val="00245016"/>
    <w:rsid w:val="0024741D"/>
    <w:rsid w:val="002635CE"/>
    <w:rsid w:val="00266CB0"/>
    <w:rsid w:val="00272125"/>
    <w:rsid w:val="00274433"/>
    <w:rsid w:val="00280915"/>
    <w:rsid w:val="00281FC6"/>
    <w:rsid w:val="0029209E"/>
    <w:rsid w:val="002A1529"/>
    <w:rsid w:val="002A44B1"/>
    <w:rsid w:val="002A6BCA"/>
    <w:rsid w:val="002B4093"/>
    <w:rsid w:val="002C0C79"/>
    <w:rsid w:val="002D1387"/>
    <w:rsid w:val="0030154E"/>
    <w:rsid w:val="00303E14"/>
    <w:rsid w:val="003245DD"/>
    <w:rsid w:val="00340F39"/>
    <w:rsid w:val="003541C8"/>
    <w:rsid w:val="003573A0"/>
    <w:rsid w:val="003669F6"/>
    <w:rsid w:val="00375CEA"/>
    <w:rsid w:val="003833CC"/>
    <w:rsid w:val="00390836"/>
    <w:rsid w:val="00395782"/>
    <w:rsid w:val="003B1903"/>
    <w:rsid w:val="003B6577"/>
    <w:rsid w:val="003C19B2"/>
    <w:rsid w:val="003C5EFC"/>
    <w:rsid w:val="003D5D2C"/>
    <w:rsid w:val="003E0520"/>
    <w:rsid w:val="003E0CF8"/>
    <w:rsid w:val="0041042B"/>
    <w:rsid w:val="00436F97"/>
    <w:rsid w:val="00472D5C"/>
    <w:rsid w:val="00491821"/>
    <w:rsid w:val="004A1810"/>
    <w:rsid w:val="004A54D5"/>
    <w:rsid w:val="004B1481"/>
    <w:rsid w:val="004B45E6"/>
    <w:rsid w:val="004C25D1"/>
    <w:rsid w:val="004C2C8D"/>
    <w:rsid w:val="004D72A7"/>
    <w:rsid w:val="004E013A"/>
    <w:rsid w:val="004E0DCE"/>
    <w:rsid w:val="004F29B6"/>
    <w:rsid w:val="004F4F3D"/>
    <w:rsid w:val="00514728"/>
    <w:rsid w:val="00526787"/>
    <w:rsid w:val="00526E70"/>
    <w:rsid w:val="00527C1F"/>
    <w:rsid w:val="0053537E"/>
    <w:rsid w:val="00536E05"/>
    <w:rsid w:val="00547E0C"/>
    <w:rsid w:val="0055064D"/>
    <w:rsid w:val="005535FB"/>
    <w:rsid w:val="005701C8"/>
    <w:rsid w:val="00582D00"/>
    <w:rsid w:val="00585E68"/>
    <w:rsid w:val="00586D0A"/>
    <w:rsid w:val="0059338B"/>
    <w:rsid w:val="005A46C0"/>
    <w:rsid w:val="005B2186"/>
    <w:rsid w:val="005D0D2E"/>
    <w:rsid w:val="005D1DCD"/>
    <w:rsid w:val="005D361F"/>
    <w:rsid w:val="006065B1"/>
    <w:rsid w:val="00622E1C"/>
    <w:rsid w:val="0062405C"/>
    <w:rsid w:val="00637B59"/>
    <w:rsid w:val="006411F3"/>
    <w:rsid w:val="006419E4"/>
    <w:rsid w:val="00643C0F"/>
    <w:rsid w:val="00645CD8"/>
    <w:rsid w:val="00646A8E"/>
    <w:rsid w:val="00647316"/>
    <w:rsid w:val="006516F8"/>
    <w:rsid w:val="006529C1"/>
    <w:rsid w:val="00660E69"/>
    <w:rsid w:val="00665F5E"/>
    <w:rsid w:val="00672DC1"/>
    <w:rsid w:val="00675016"/>
    <w:rsid w:val="0067752D"/>
    <w:rsid w:val="00690CD3"/>
    <w:rsid w:val="00697DF8"/>
    <w:rsid w:val="006B4E0F"/>
    <w:rsid w:val="006E25EB"/>
    <w:rsid w:val="006E6984"/>
    <w:rsid w:val="006F3EF6"/>
    <w:rsid w:val="006F45FC"/>
    <w:rsid w:val="00702C89"/>
    <w:rsid w:val="00713994"/>
    <w:rsid w:val="00714141"/>
    <w:rsid w:val="007178A2"/>
    <w:rsid w:val="00762721"/>
    <w:rsid w:val="00763B5D"/>
    <w:rsid w:val="00766188"/>
    <w:rsid w:val="00783F96"/>
    <w:rsid w:val="007A1443"/>
    <w:rsid w:val="007A3EB6"/>
    <w:rsid w:val="007C4A43"/>
    <w:rsid w:val="007D6F79"/>
    <w:rsid w:val="007E1C06"/>
    <w:rsid w:val="007E2B9D"/>
    <w:rsid w:val="007F2002"/>
    <w:rsid w:val="00801BD0"/>
    <w:rsid w:val="00803C5E"/>
    <w:rsid w:val="00806F19"/>
    <w:rsid w:val="00815704"/>
    <w:rsid w:val="0081608C"/>
    <w:rsid w:val="0082789D"/>
    <w:rsid w:val="00881534"/>
    <w:rsid w:val="00890213"/>
    <w:rsid w:val="00893817"/>
    <w:rsid w:val="008A40F1"/>
    <w:rsid w:val="008D02D0"/>
    <w:rsid w:val="008D5EA9"/>
    <w:rsid w:val="008E05E5"/>
    <w:rsid w:val="008E4B82"/>
    <w:rsid w:val="008E6227"/>
    <w:rsid w:val="008F0567"/>
    <w:rsid w:val="0090020F"/>
    <w:rsid w:val="00912255"/>
    <w:rsid w:val="0092491A"/>
    <w:rsid w:val="00924F4B"/>
    <w:rsid w:val="00944EE6"/>
    <w:rsid w:val="00961528"/>
    <w:rsid w:val="00973EE6"/>
    <w:rsid w:val="00991D4B"/>
    <w:rsid w:val="00995264"/>
    <w:rsid w:val="009A56E0"/>
    <w:rsid w:val="009B4EE5"/>
    <w:rsid w:val="009C09F4"/>
    <w:rsid w:val="009C1FE8"/>
    <w:rsid w:val="009E0B83"/>
    <w:rsid w:val="009E348B"/>
    <w:rsid w:val="009F7955"/>
    <w:rsid w:val="00A012FD"/>
    <w:rsid w:val="00A03C76"/>
    <w:rsid w:val="00A12329"/>
    <w:rsid w:val="00A175F9"/>
    <w:rsid w:val="00A17EB5"/>
    <w:rsid w:val="00A238F1"/>
    <w:rsid w:val="00A33842"/>
    <w:rsid w:val="00A60688"/>
    <w:rsid w:val="00A6188A"/>
    <w:rsid w:val="00A61E2E"/>
    <w:rsid w:val="00A67EF7"/>
    <w:rsid w:val="00A70430"/>
    <w:rsid w:val="00A90AC8"/>
    <w:rsid w:val="00AA4BFF"/>
    <w:rsid w:val="00AA6F02"/>
    <w:rsid w:val="00AD2B55"/>
    <w:rsid w:val="00AE15C3"/>
    <w:rsid w:val="00AF1D9F"/>
    <w:rsid w:val="00AF6208"/>
    <w:rsid w:val="00B07C23"/>
    <w:rsid w:val="00B15739"/>
    <w:rsid w:val="00B223F8"/>
    <w:rsid w:val="00B406F4"/>
    <w:rsid w:val="00B4136A"/>
    <w:rsid w:val="00B42BB9"/>
    <w:rsid w:val="00B46DB4"/>
    <w:rsid w:val="00B46F04"/>
    <w:rsid w:val="00B53090"/>
    <w:rsid w:val="00B6000E"/>
    <w:rsid w:val="00B75C27"/>
    <w:rsid w:val="00B847A9"/>
    <w:rsid w:val="00B87649"/>
    <w:rsid w:val="00BB171B"/>
    <w:rsid w:val="00BB381A"/>
    <w:rsid w:val="00BB494C"/>
    <w:rsid w:val="00BB70AC"/>
    <w:rsid w:val="00BC103E"/>
    <w:rsid w:val="00BC10C2"/>
    <w:rsid w:val="00BC504E"/>
    <w:rsid w:val="00BD6914"/>
    <w:rsid w:val="00BF6524"/>
    <w:rsid w:val="00BF7BB9"/>
    <w:rsid w:val="00C02196"/>
    <w:rsid w:val="00C17609"/>
    <w:rsid w:val="00C3715C"/>
    <w:rsid w:val="00C43D9F"/>
    <w:rsid w:val="00C6269A"/>
    <w:rsid w:val="00C62D9B"/>
    <w:rsid w:val="00C64EF6"/>
    <w:rsid w:val="00C7168C"/>
    <w:rsid w:val="00C83EBF"/>
    <w:rsid w:val="00C9120C"/>
    <w:rsid w:val="00C954DA"/>
    <w:rsid w:val="00CA550E"/>
    <w:rsid w:val="00CA7F4F"/>
    <w:rsid w:val="00CD2804"/>
    <w:rsid w:val="00CE302E"/>
    <w:rsid w:val="00D004D1"/>
    <w:rsid w:val="00D00FC2"/>
    <w:rsid w:val="00D11980"/>
    <w:rsid w:val="00D12080"/>
    <w:rsid w:val="00D1360D"/>
    <w:rsid w:val="00D345EA"/>
    <w:rsid w:val="00D34EC6"/>
    <w:rsid w:val="00D51BEC"/>
    <w:rsid w:val="00D55B1B"/>
    <w:rsid w:val="00D56575"/>
    <w:rsid w:val="00D755EB"/>
    <w:rsid w:val="00D82EA2"/>
    <w:rsid w:val="00D94037"/>
    <w:rsid w:val="00DB3FCC"/>
    <w:rsid w:val="00DC1BA3"/>
    <w:rsid w:val="00DC2FC5"/>
    <w:rsid w:val="00DD5CA5"/>
    <w:rsid w:val="00DF09EE"/>
    <w:rsid w:val="00DF1DDC"/>
    <w:rsid w:val="00E05200"/>
    <w:rsid w:val="00E23AE1"/>
    <w:rsid w:val="00E325AB"/>
    <w:rsid w:val="00E450AA"/>
    <w:rsid w:val="00E46AEB"/>
    <w:rsid w:val="00E540FD"/>
    <w:rsid w:val="00E5574B"/>
    <w:rsid w:val="00E56280"/>
    <w:rsid w:val="00E67C16"/>
    <w:rsid w:val="00E819C7"/>
    <w:rsid w:val="00E920EF"/>
    <w:rsid w:val="00EB64BD"/>
    <w:rsid w:val="00EB69A2"/>
    <w:rsid w:val="00EB784C"/>
    <w:rsid w:val="00EB788D"/>
    <w:rsid w:val="00ED79A9"/>
    <w:rsid w:val="00EE2A24"/>
    <w:rsid w:val="00EE630E"/>
    <w:rsid w:val="00EF101E"/>
    <w:rsid w:val="00EF55B1"/>
    <w:rsid w:val="00EF6271"/>
    <w:rsid w:val="00F05357"/>
    <w:rsid w:val="00F14DB2"/>
    <w:rsid w:val="00F26FA3"/>
    <w:rsid w:val="00F35606"/>
    <w:rsid w:val="00F41BE4"/>
    <w:rsid w:val="00F428FD"/>
    <w:rsid w:val="00F50B03"/>
    <w:rsid w:val="00F550B3"/>
    <w:rsid w:val="00F810A1"/>
    <w:rsid w:val="00F81972"/>
    <w:rsid w:val="00F94399"/>
    <w:rsid w:val="00F95DF8"/>
    <w:rsid w:val="00F9699E"/>
    <w:rsid w:val="00FB5E64"/>
    <w:rsid w:val="00FC0ED4"/>
    <w:rsid w:val="00FC7FC7"/>
    <w:rsid w:val="00FD0730"/>
    <w:rsid w:val="00FD2043"/>
    <w:rsid w:val="00FE38AF"/>
    <w:rsid w:val="00FE7ACE"/>
    <w:rsid w:val="00FF1903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401"/>
    <w:pPr>
      <w:spacing w:after="200" w:line="276" w:lineRule="auto"/>
      <w:ind w:left="720"/>
      <w:contextualSpacing/>
    </w:pPr>
  </w:style>
  <w:style w:type="table" w:customStyle="1" w:styleId="MediumGrid31">
    <w:name w:val="Medium Grid 31"/>
    <w:basedOn w:val="TableNormal"/>
    <w:uiPriority w:val="69"/>
    <w:rsid w:val="00FF640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D5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E302E"/>
  </w:style>
  <w:style w:type="paragraph" w:styleId="Caption">
    <w:name w:val="caption"/>
    <w:basedOn w:val="Normal"/>
    <w:next w:val="Normal"/>
    <w:uiPriority w:val="35"/>
    <w:unhideWhenUsed/>
    <w:qFormat/>
    <w:rsid w:val="008E05E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7FC7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7F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57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04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859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273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00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47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59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590F-F532-41B2-987B-029CA49F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Saxena, Garima A.</dc:creator>
  <cp:lastModifiedBy>Parakram</cp:lastModifiedBy>
  <cp:revision>2</cp:revision>
  <dcterms:created xsi:type="dcterms:W3CDTF">2019-03-25T13:27:00Z</dcterms:created>
  <dcterms:modified xsi:type="dcterms:W3CDTF">2019-03-25T13:27:00Z</dcterms:modified>
</cp:coreProperties>
</file>